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4F" w:rsidRPr="00117D16" w:rsidRDefault="005A61A0">
      <w:pPr>
        <w:rPr>
          <w:sz w:val="28"/>
        </w:rPr>
      </w:pPr>
      <w:r w:rsidRPr="00117D16">
        <w:rPr>
          <w:sz w:val="28"/>
        </w:rPr>
        <w:t xml:space="preserve">Curriculum Committee </w:t>
      </w:r>
      <w:r w:rsidR="00EF3A4F" w:rsidRPr="00117D16">
        <w:rPr>
          <w:sz w:val="28"/>
        </w:rPr>
        <w:t xml:space="preserve">Introduction to </w:t>
      </w:r>
      <w:r w:rsidRPr="00117D16">
        <w:rPr>
          <w:sz w:val="28"/>
        </w:rPr>
        <w:t>Migrant Literature ENG 268</w:t>
      </w:r>
      <w:r w:rsidR="00EF3A4F" w:rsidRPr="00117D16">
        <w:rPr>
          <w:sz w:val="28"/>
        </w:rPr>
        <w:t xml:space="preserve"> </w:t>
      </w:r>
    </w:p>
    <w:p w:rsidR="009905D7" w:rsidRPr="00117D16" w:rsidRDefault="00EF3A4F">
      <w:pPr>
        <w:rPr>
          <w:sz w:val="28"/>
        </w:rPr>
      </w:pPr>
      <w:r w:rsidRPr="00117D16">
        <w:rPr>
          <w:sz w:val="28"/>
        </w:rPr>
        <w:t>Proposed by Dr. Karen Laing de Urbina 9/16/11</w:t>
      </w:r>
    </w:p>
    <w:p w:rsidR="009905D7" w:rsidRPr="00117D16" w:rsidRDefault="009905D7">
      <w:pPr>
        <w:rPr>
          <w:sz w:val="28"/>
        </w:rPr>
      </w:pPr>
    </w:p>
    <w:p w:rsidR="009905D7" w:rsidRPr="00117D16" w:rsidRDefault="009905D7">
      <w:pPr>
        <w:rPr>
          <w:sz w:val="28"/>
        </w:rPr>
      </w:pPr>
      <w:r w:rsidRPr="00117D16">
        <w:rPr>
          <w:sz w:val="28"/>
        </w:rPr>
        <w:t>Load webpage for background</w:t>
      </w:r>
      <w:proofErr w:type="gramStart"/>
      <w:r w:rsidRPr="00117D16">
        <w:rPr>
          <w:sz w:val="28"/>
        </w:rPr>
        <w:t xml:space="preserve">:  </w:t>
      </w:r>
      <w:proofErr w:type="gramEnd"/>
      <w:r w:rsidRPr="00117D16">
        <w:rPr>
          <w:sz w:val="28"/>
        </w:rPr>
        <w:fldChar w:fldCharType="begin"/>
      </w:r>
      <w:r w:rsidRPr="00117D16">
        <w:rPr>
          <w:sz w:val="28"/>
        </w:rPr>
        <w:instrText xml:space="preserve"> HYPERLINK "http://identityintransit.weebly.com/" </w:instrText>
      </w:r>
      <w:r w:rsidRPr="00117D16">
        <w:rPr>
          <w:sz w:val="28"/>
        </w:rPr>
      </w:r>
      <w:r w:rsidRPr="00117D16">
        <w:rPr>
          <w:sz w:val="28"/>
        </w:rPr>
        <w:fldChar w:fldCharType="separate"/>
      </w:r>
      <w:r w:rsidRPr="00117D16">
        <w:rPr>
          <w:rStyle w:val="Hyperlink"/>
          <w:sz w:val="28"/>
        </w:rPr>
        <w:t>http://identityintransit.weebly.com/</w:t>
      </w:r>
      <w:r w:rsidRPr="00117D16">
        <w:rPr>
          <w:sz w:val="28"/>
        </w:rPr>
        <w:fldChar w:fldCharType="end"/>
      </w:r>
    </w:p>
    <w:p w:rsidR="005A61A0" w:rsidRPr="00117D16" w:rsidRDefault="005A61A0">
      <w:pPr>
        <w:rPr>
          <w:sz w:val="28"/>
        </w:rPr>
      </w:pPr>
    </w:p>
    <w:p w:rsidR="004C43CB" w:rsidRPr="00117D16" w:rsidRDefault="004C43CB" w:rsidP="004C43CB">
      <w:pPr>
        <w:rPr>
          <w:sz w:val="28"/>
        </w:rPr>
      </w:pPr>
      <w:r w:rsidRPr="00117D16">
        <w:rPr>
          <w:sz w:val="28"/>
        </w:rPr>
        <w:t>In 1948 the U.N. adopted a Universal Declaration of Human Rights</w:t>
      </w:r>
    </w:p>
    <w:p w:rsidR="004C43CB" w:rsidRPr="00117D16" w:rsidRDefault="004C43CB" w:rsidP="004C43CB">
      <w:pPr>
        <w:rPr>
          <w:sz w:val="28"/>
        </w:rPr>
      </w:pPr>
    </w:p>
    <w:p w:rsidR="004C43CB" w:rsidRPr="00117D16" w:rsidRDefault="003B235F" w:rsidP="004C43CB">
      <w:pPr>
        <w:rPr>
          <w:sz w:val="28"/>
        </w:rPr>
      </w:pPr>
      <w:r w:rsidRPr="00117D16">
        <w:rPr>
          <w:sz w:val="28"/>
        </w:rPr>
        <w:t>61 years later, i</w:t>
      </w:r>
      <w:r w:rsidR="004C43CB" w:rsidRPr="00117D16">
        <w:rPr>
          <w:sz w:val="28"/>
        </w:rPr>
        <w:t>n 2009</w:t>
      </w:r>
      <w:r w:rsidRPr="00117D16">
        <w:rPr>
          <w:sz w:val="28"/>
        </w:rPr>
        <w:t>,</w:t>
      </w:r>
      <w:r w:rsidR="004C43CB" w:rsidRPr="00117D16">
        <w:rPr>
          <w:sz w:val="28"/>
        </w:rPr>
        <w:t xml:space="preserve"> The London School of Economics and Political Science thought the </w:t>
      </w:r>
      <w:r w:rsidRPr="00117D16">
        <w:rPr>
          <w:sz w:val="28"/>
        </w:rPr>
        <w:t>ongoing literary response to that declaration</w:t>
      </w:r>
      <w:r w:rsidR="004C43CB" w:rsidRPr="00117D16">
        <w:rPr>
          <w:sz w:val="28"/>
        </w:rPr>
        <w:t xml:space="preserve"> warranted</w:t>
      </w:r>
      <w:r w:rsidRPr="00117D16">
        <w:rPr>
          <w:sz w:val="28"/>
        </w:rPr>
        <w:t xml:space="preserve"> a roundtable.</w:t>
      </w:r>
    </w:p>
    <w:p w:rsidR="004C43CB" w:rsidRPr="00117D16" w:rsidRDefault="004C43CB" w:rsidP="004C43CB">
      <w:pPr>
        <w:rPr>
          <w:sz w:val="28"/>
        </w:rPr>
      </w:pPr>
    </w:p>
    <w:p w:rsidR="004C43CB" w:rsidRPr="00117D16" w:rsidRDefault="004C43CB" w:rsidP="004C43CB">
      <w:pPr>
        <w:rPr>
          <w:sz w:val="28"/>
        </w:rPr>
      </w:pPr>
      <w:r w:rsidRPr="00117D16">
        <w:rPr>
          <w:sz w:val="28"/>
        </w:rPr>
        <w:t>PODCAST</w:t>
      </w:r>
      <w:r w:rsidRPr="00117D16">
        <w:rPr>
          <w:sz w:val="28"/>
        </w:rPr>
        <w:br/>
      </w:r>
    </w:p>
    <w:p w:rsidR="004C43CB" w:rsidRPr="00117D16" w:rsidRDefault="004C43CB" w:rsidP="004C43CB">
      <w:pPr>
        <w:rPr>
          <w:sz w:val="28"/>
        </w:rPr>
      </w:pPr>
      <w:hyperlink r:id="rId4" w:history="1">
        <w:r w:rsidRPr="00117D16">
          <w:rPr>
            <w:rStyle w:val="Hyperlink"/>
            <w:sz w:val="28"/>
          </w:rPr>
          <w:t>http://richmedi</w:t>
        </w:r>
        <w:r w:rsidRPr="00117D16">
          <w:rPr>
            <w:rStyle w:val="Hyperlink"/>
            <w:sz w:val="28"/>
          </w:rPr>
          <w:t>a</w:t>
        </w:r>
        <w:r w:rsidRPr="00117D16">
          <w:rPr>
            <w:rStyle w:val="Hyperlink"/>
            <w:sz w:val="28"/>
          </w:rPr>
          <w:t>.lse.ac.uk/publicLecturesAndEvents/20090228_1715_roundtableOnMigrantLiterature.mp3</w:t>
        </w:r>
      </w:hyperlink>
    </w:p>
    <w:p w:rsidR="004C43CB" w:rsidRPr="00117D16" w:rsidRDefault="004C43CB" w:rsidP="004C43CB">
      <w:pPr>
        <w:rPr>
          <w:sz w:val="28"/>
        </w:rPr>
      </w:pPr>
    </w:p>
    <w:p w:rsidR="003B235F" w:rsidRPr="00117D16" w:rsidRDefault="003B235F" w:rsidP="003B235F">
      <w:pPr>
        <w:rPr>
          <w:sz w:val="28"/>
        </w:rPr>
      </w:pPr>
      <w:r w:rsidRPr="00117D16">
        <w:rPr>
          <w:sz w:val="28"/>
        </w:rPr>
        <w:t>For me, teaching Migrant Literature was a natural outgrowth of teaching world literature. I see it as the same task, of examining themes, questions of identity, relationship, power and community – only using voices after 1630 instead of before.</w:t>
      </w:r>
    </w:p>
    <w:p w:rsidR="003B235F" w:rsidRPr="00117D16" w:rsidRDefault="003B235F" w:rsidP="004C43CB">
      <w:pPr>
        <w:rPr>
          <w:sz w:val="28"/>
        </w:rPr>
      </w:pPr>
    </w:p>
    <w:p w:rsidR="004C43CB" w:rsidRPr="00117D16" w:rsidRDefault="003B235F" w:rsidP="004C43CB">
      <w:pPr>
        <w:rPr>
          <w:sz w:val="28"/>
        </w:rPr>
      </w:pPr>
      <w:r w:rsidRPr="00117D16">
        <w:rPr>
          <w:sz w:val="28"/>
        </w:rPr>
        <w:t>Migrant Literature is about p</w:t>
      </w:r>
      <w:r w:rsidR="004C43CB" w:rsidRPr="00117D16">
        <w:rPr>
          <w:sz w:val="28"/>
        </w:rPr>
        <w:t>erspective-taking</w:t>
      </w:r>
      <w:r w:rsidRPr="00117D16">
        <w:rPr>
          <w:sz w:val="28"/>
        </w:rPr>
        <w:t xml:space="preserve"> it, </w:t>
      </w:r>
      <w:r w:rsidR="004C43CB" w:rsidRPr="00117D16">
        <w:rPr>
          <w:i/>
          <w:sz w:val="28"/>
        </w:rPr>
        <w:t>enables us to understand the emotional responses migrants have to situations…</w:t>
      </w:r>
      <w:r w:rsidRPr="00117D16">
        <w:rPr>
          <w:i/>
          <w:sz w:val="28"/>
        </w:rPr>
        <w:t>an understanding we need to acquire</w:t>
      </w:r>
      <w:r w:rsidR="004C43CB" w:rsidRPr="00117D16">
        <w:rPr>
          <w:i/>
          <w:sz w:val="28"/>
        </w:rPr>
        <w:t xml:space="preserve"> to </w:t>
      </w:r>
      <w:r w:rsidRPr="00117D16">
        <w:rPr>
          <w:i/>
          <w:sz w:val="28"/>
        </w:rPr>
        <w:t xml:space="preserve">be able to </w:t>
      </w:r>
      <w:r w:rsidR="004C43CB" w:rsidRPr="00117D16">
        <w:rPr>
          <w:i/>
          <w:sz w:val="28"/>
        </w:rPr>
        <w:t xml:space="preserve">put ourselves in each other’s shoes…that </w:t>
      </w:r>
      <w:r w:rsidRPr="00117D16">
        <w:rPr>
          <w:i/>
          <w:sz w:val="28"/>
        </w:rPr>
        <w:t>foundation of what we need to form equality</w:t>
      </w:r>
      <w:r w:rsidRPr="00117D16">
        <w:rPr>
          <w:sz w:val="28"/>
        </w:rPr>
        <w:t>.</w:t>
      </w:r>
      <w:r w:rsidR="004C43CB" w:rsidRPr="00117D16">
        <w:rPr>
          <w:sz w:val="28"/>
        </w:rPr>
        <w:t xml:space="preserve"> Luc </w:t>
      </w:r>
      <w:proofErr w:type="spellStart"/>
      <w:r w:rsidR="004C43CB" w:rsidRPr="00117D16">
        <w:rPr>
          <w:sz w:val="28"/>
        </w:rPr>
        <w:t>Bovens</w:t>
      </w:r>
      <w:proofErr w:type="spellEnd"/>
      <w:r w:rsidR="004C43CB" w:rsidRPr="00117D16">
        <w:rPr>
          <w:sz w:val="28"/>
        </w:rPr>
        <w:t xml:space="preserve"> </w:t>
      </w:r>
    </w:p>
    <w:p w:rsidR="004C43CB" w:rsidRPr="00117D16" w:rsidRDefault="004C43CB">
      <w:pPr>
        <w:rPr>
          <w:sz w:val="28"/>
        </w:rPr>
      </w:pPr>
    </w:p>
    <w:p w:rsidR="004C43CB" w:rsidRPr="00117D16" w:rsidRDefault="004C43CB" w:rsidP="004C43CB">
      <w:pPr>
        <w:pStyle w:val="Heading3"/>
        <w:spacing w:before="2" w:after="2"/>
        <w:rPr>
          <w:sz w:val="28"/>
        </w:rPr>
      </w:pPr>
      <w:r w:rsidRPr="00117D16">
        <w:rPr>
          <w:sz w:val="28"/>
        </w:rPr>
        <w:t xml:space="preserve">Literature of Migration - perspectives, struggles and innovations </w:t>
      </w:r>
    </w:p>
    <w:p w:rsidR="004C43CB" w:rsidRPr="00117D16" w:rsidRDefault="004C43CB" w:rsidP="004C43CB">
      <w:pPr>
        <w:rPr>
          <w:sz w:val="28"/>
        </w:rPr>
      </w:pPr>
      <w:hyperlink r:id="rId5" w:history="1">
        <w:r w:rsidRPr="00117D16">
          <w:rPr>
            <w:rStyle w:val="Hyperlink"/>
            <w:sz w:val="28"/>
          </w:rPr>
          <w:t xml:space="preserve">Elena </w:t>
        </w:r>
        <w:proofErr w:type="spellStart"/>
        <w:r w:rsidRPr="00117D16">
          <w:rPr>
            <w:rStyle w:val="Hyperlink"/>
            <w:sz w:val="28"/>
          </w:rPr>
          <w:t>Borghi</w:t>
        </w:r>
        <w:proofErr w:type="spellEnd"/>
      </w:hyperlink>
      <w:r w:rsidRPr="00117D16">
        <w:rPr>
          <w:sz w:val="28"/>
        </w:rPr>
        <w:t xml:space="preserve">  </w:t>
      </w:r>
      <w:proofErr w:type="gramStart"/>
      <w:r w:rsidRPr="00117D16">
        <w:rPr>
          <w:rStyle w:val="separator"/>
          <w:sz w:val="28"/>
        </w:rPr>
        <w:t>|</w:t>
      </w:r>
      <w:r w:rsidRPr="00117D16">
        <w:rPr>
          <w:sz w:val="28"/>
        </w:rPr>
        <w:t xml:space="preserve">  24.Apr.09</w:t>
      </w:r>
      <w:proofErr w:type="gramEnd"/>
      <w:r w:rsidRPr="00117D16">
        <w:rPr>
          <w:sz w:val="28"/>
        </w:rPr>
        <w:t xml:space="preserve"> </w:t>
      </w:r>
    </w:p>
    <w:p w:rsidR="004C43CB" w:rsidRPr="00117D16" w:rsidRDefault="004C43CB" w:rsidP="004C43CB">
      <w:pPr>
        <w:rPr>
          <w:sz w:val="28"/>
        </w:rPr>
      </w:pPr>
    </w:p>
    <w:p w:rsidR="003073B0" w:rsidRPr="00117D16" w:rsidRDefault="004C43CB">
      <w:pPr>
        <w:rPr>
          <w:i/>
          <w:sz w:val="28"/>
        </w:rPr>
      </w:pPr>
      <w:r w:rsidRPr="00117D16">
        <w:rPr>
          <w:i/>
          <w:sz w:val="28"/>
        </w:rPr>
        <w:t>“The so-called “literature of migration” is written by a series of authors who come from the most diverse places and share the choice of writing in the language of the country they have migrated to. This is probably the main characteristic of the literature of migration, which thus becomes a sort of testimony. The second language these writers use is the medium through which they convey their</w:t>
      </w:r>
      <w:r w:rsidRPr="00117D16">
        <w:rPr>
          <w:i/>
          <w:sz w:val="28"/>
        </w:rPr>
        <w:br/>
        <w:t>message to their audience, the witness of their need to say something; their effort not only demonstrates that this message is important and worth being heard by the ‘host’ country, but also tells us that those who are transmitting have chosen to leave the shield of their mother language and are now disarmed: they come in peace.</w:t>
      </w:r>
    </w:p>
    <w:p w:rsidR="003073B0" w:rsidRPr="00117D16" w:rsidRDefault="003073B0">
      <w:pPr>
        <w:rPr>
          <w:sz w:val="28"/>
        </w:rPr>
      </w:pPr>
    </w:p>
    <w:p w:rsidR="003073B0" w:rsidRPr="00117D16" w:rsidRDefault="003073B0">
      <w:pPr>
        <w:rPr>
          <w:sz w:val="28"/>
        </w:rPr>
      </w:pPr>
      <w:r w:rsidRPr="00117D16">
        <w:rPr>
          <w:sz w:val="28"/>
        </w:rPr>
        <w:t xml:space="preserve">Gary </w:t>
      </w:r>
      <w:proofErr w:type="spellStart"/>
      <w:r w:rsidRPr="00117D16">
        <w:rPr>
          <w:sz w:val="28"/>
        </w:rPr>
        <w:t>Postma</w:t>
      </w:r>
      <w:proofErr w:type="spellEnd"/>
      <w:r w:rsidRPr="00117D16">
        <w:rPr>
          <w:sz w:val="28"/>
        </w:rPr>
        <w:t xml:space="preserve"> summarized his experience and my hopes for the course in this way:</w:t>
      </w:r>
    </w:p>
    <w:p w:rsidR="003073B0" w:rsidRPr="00117D16" w:rsidRDefault="003073B0">
      <w:pPr>
        <w:rPr>
          <w:sz w:val="28"/>
        </w:rPr>
      </w:pPr>
    </w:p>
    <w:p w:rsidR="004C5035" w:rsidRPr="00117D16" w:rsidRDefault="003073B0">
      <w:pPr>
        <w:rPr>
          <w:color w:val="17365D" w:themeColor="text2" w:themeShade="BF"/>
          <w:sz w:val="28"/>
        </w:rPr>
      </w:pPr>
      <w:r w:rsidRPr="00117D16">
        <w:rPr>
          <w:color w:val="17365D" w:themeColor="text2" w:themeShade="BF"/>
          <w:sz w:val="28"/>
        </w:rPr>
        <w:t xml:space="preserve">“[While] </w:t>
      </w:r>
      <w:r w:rsidRPr="00117D16">
        <w:rPr>
          <w:rFonts w:ascii="Arial" w:hAnsi="Arial"/>
          <w:color w:val="17365D" w:themeColor="text2" w:themeShade="BF"/>
          <w:sz w:val="28"/>
        </w:rPr>
        <w:t xml:space="preserve">Not all of us will have to go through the difficult adjustment of emigration or immigration, but all of us will have to face change at some time or another in our lifetime. The idea scares people and it always takes a while for a person to adjust to it when it is necessary for them to have to change. My daughter once commented to me, … that if she could write a book, she would title it, </w:t>
      </w:r>
      <w:proofErr w:type="gramStart"/>
      <w:r w:rsidRPr="00117D16">
        <w:rPr>
          <w:rFonts w:ascii="Arial" w:hAnsi="Arial"/>
          <w:i/>
          <w:color w:val="17365D" w:themeColor="text2" w:themeShade="BF"/>
          <w:sz w:val="28"/>
        </w:rPr>
        <w:t>Ready</w:t>
      </w:r>
      <w:proofErr w:type="gramEnd"/>
      <w:r w:rsidRPr="00117D16">
        <w:rPr>
          <w:rFonts w:ascii="Arial" w:hAnsi="Arial"/>
          <w:i/>
          <w:color w:val="17365D" w:themeColor="text2" w:themeShade="BF"/>
          <w:sz w:val="28"/>
        </w:rPr>
        <w:t xml:space="preserve"> or Not, Here it Comes!</w:t>
      </w:r>
      <w:r w:rsidRPr="00117D16">
        <w:rPr>
          <w:rFonts w:ascii="Arial" w:hAnsi="Arial"/>
          <w:color w:val="17365D" w:themeColor="text2" w:themeShade="BF"/>
          <w:sz w:val="28"/>
        </w:rPr>
        <w:t xml:space="preserve"> She was meaning that change comes at a person whether they are ready for it or not and we will all be faced with it. Perhaps, we could learn from our immigrant friends in our reading how to adjust, and not just cope, with change-related issues we will all face before our life is over.” </w:t>
      </w:r>
    </w:p>
    <w:p w:rsidR="004C5035" w:rsidRPr="00117D16" w:rsidRDefault="004C5035">
      <w:pPr>
        <w:rPr>
          <w:sz w:val="28"/>
        </w:rPr>
      </w:pPr>
    </w:p>
    <w:p w:rsidR="009B15D3" w:rsidRPr="00117D16" w:rsidRDefault="005A61A0">
      <w:pPr>
        <w:rPr>
          <w:sz w:val="28"/>
        </w:rPr>
      </w:pPr>
      <w:r w:rsidRPr="00117D16">
        <w:rPr>
          <w:sz w:val="28"/>
        </w:rPr>
        <w:t xml:space="preserve">A Google Search reveals 7,700,000 hits </w:t>
      </w:r>
    </w:p>
    <w:p w:rsidR="004C5035" w:rsidRPr="00117D16" w:rsidRDefault="004C5035">
      <w:pPr>
        <w:rPr>
          <w:sz w:val="28"/>
        </w:rPr>
      </w:pPr>
    </w:p>
    <w:p w:rsidR="004C5035" w:rsidRPr="00117D16" w:rsidRDefault="0022428E">
      <w:pPr>
        <w:rPr>
          <w:sz w:val="28"/>
        </w:rPr>
      </w:pPr>
      <w:r w:rsidRPr="00117D16">
        <w:rPr>
          <w:sz w:val="28"/>
        </w:rPr>
        <w:t xml:space="preserve">My translation of one of the </w:t>
      </w:r>
      <w:hyperlink r:id="rId6" w:history="1">
        <w:r w:rsidRPr="00117D16">
          <w:rPr>
            <w:rStyle w:val="Hyperlink"/>
            <w:sz w:val="28"/>
          </w:rPr>
          <w:t>Association of American Colleges &amp; Universities Core Commitments</w:t>
        </w:r>
      </w:hyperlink>
      <w:r w:rsidRPr="00117D16">
        <w:rPr>
          <w:sz w:val="28"/>
        </w:rPr>
        <w:t xml:space="preserve"> – to educate students for personal and social responsibility is that as a US educator, my m</w:t>
      </w:r>
      <w:r w:rsidR="009B15D3" w:rsidRPr="00117D16">
        <w:rPr>
          <w:sz w:val="28"/>
        </w:rPr>
        <w:t xml:space="preserve">ission is to inculcate democratic values in all within </w:t>
      </w:r>
      <w:r w:rsidRPr="00117D16">
        <w:rPr>
          <w:sz w:val="28"/>
        </w:rPr>
        <w:t xml:space="preserve">the classroom while imparting a love </w:t>
      </w:r>
      <w:r w:rsidR="009B15D3" w:rsidRPr="00117D16">
        <w:rPr>
          <w:sz w:val="28"/>
        </w:rPr>
        <w:t>and respect for the details of our di</w:t>
      </w:r>
      <w:r w:rsidR="004C5035" w:rsidRPr="00117D16">
        <w:rPr>
          <w:sz w:val="28"/>
        </w:rPr>
        <w:t>s</w:t>
      </w:r>
      <w:r w:rsidR="009B15D3" w:rsidRPr="00117D16">
        <w:rPr>
          <w:sz w:val="28"/>
        </w:rPr>
        <w:t>ciplines</w:t>
      </w:r>
      <w:r w:rsidRPr="00117D16">
        <w:rPr>
          <w:sz w:val="28"/>
        </w:rPr>
        <w:t>.</w:t>
      </w:r>
      <w:r w:rsidR="00DD14DB" w:rsidRPr="00117D16">
        <w:rPr>
          <w:sz w:val="28"/>
        </w:rPr>
        <w:t xml:space="preserve"> The affective side of this skill set involves creating opportunities for learners to take seriously the viewpoints of others.</w:t>
      </w:r>
      <w:r w:rsidRPr="00117D16">
        <w:rPr>
          <w:sz w:val="28"/>
        </w:rPr>
        <w:t xml:space="preserve">  I</w:t>
      </w:r>
      <w:r w:rsidR="004C5035" w:rsidRPr="00117D16">
        <w:rPr>
          <w:sz w:val="28"/>
        </w:rPr>
        <w:t>n</w:t>
      </w:r>
      <w:r w:rsidRPr="00117D16">
        <w:rPr>
          <w:sz w:val="28"/>
        </w:rPr>
        <w:t>terestingly, our</w:t>
      </w:r>
      <w:r w:rsidR="004C5035" w:rsidRPr="00117D16">
        <w:rPr>
          <w:sz w:val="28"/>
        </w:rPr>
        <w:t xml:space="preserve"> context </w:t>
      </w:r>
      <w:r w:rsidRPr="00117D16">
        <w:rPr>
          <w:sz w:val="28"/>
        </w:rPr>
        <w:t>is increasingly</w:t>
      </w:r>
      <w:r w:rsidR="004C5035" w:rsidRPr="00117D16">
        <w:rPr>
          <w:sz w:val="28"/>
        </w:rPr>
        <w:t xml:space="preserve"> global</w:t>
      </w:r>
      <w:r w:rsidR="009B15D3" w:rsidRPr="00117D16">
        <w:rPr>
          <w:sz w:val="28"/>
        </w:rPr>
        <w:t>.</w:t>
      </w:r>
    </w:p>
    <w:p w:rsidR="004C5035" w:rsidRPr="00117D16" w:rsidRDefault="004C5035">
      <w:pPr>
        <w:rPr>
          <w:sz w:val="28"/>
        </w:rPr>
      </w:pPr>
    </w:p>
    <w:p w:rsidR="004C5035" w:rsidRPr="00117D16" w:rsidRDefault="004C5035">
      <w:pPr>
        <w:rPr>
          <w:sz w:val="28"/>
        </w:rPr>
      </w:pPr>
      <w:r w:rsidRPr="00117D16">
        <w:rPr>
          <w:sz w:val="28"/>
        </w:rPr>
        <w:t>Post September 11 context – immigrants in the global village are telling us who we are as members of a particular nation and collectively as a species by underscoring what and who matters most to us.</w:t>
      </w:r>
    </w:p>
    <w:p w:rsidR="004C5035" w:rsidRPr="00117D16" w:rsidRDefault="004C5035">
      <w:pPr>
        <w:rPr>
          <w:sz w:val="28"/>
        </w:rPr>
      </w:pPr>
    </w:p>
    <w:p w:rsidR="009B15D3" w:rsidRPr="00117D16" w:rsidRDefault="004C5035">
      <w:pPr>
        <w:rPr>
          <w:sz w:val="28"/>
        </w:rPr>
      </w:pPr>
      <w:r w:rsidRPr="00117D16">
        <w:rPr>
          <w:sz w:val="28"/>
        </w:rPr>
        <w:t>My hope is to provide “windows and mirrors”</w:t>
      </w:r>
      <w:r w:rsidR="00DD14DB" w:rsidRPr="00117D16">
        <w:rPr>
          <w:sz w:val="28"/>
        </w:rPr>
        <w:t xml:space="preserve"> (Style, 1988)</w:t>
      </w:r>
      <w:r w:rsidRPr="00117D16">
        <w:rPr>
          <w:sz w:val="28"/>
        </w:rPr>
        <w:t xml:space="preserve"> using stories of those who arrive on different shores on purpose or by circumstance the better to “look at</w:t>
      </w:r>
      <w:r w:rsidRPr="00117D16">
        <w:rPr>
          <w:sz w:val="28"/>
        </w:rPr>
        <w:br/>
        <w:t xml:space="preserve">myself looking at those who have always looked at me” </w:t>
      </w:r>
      <w:r w:rsidR="00DD14DB" w:rsidRPr="00117D16">
        <w:rPr>
          <w:sz w:val="28"/>
        </w:rPr>
        <w:t>(</w:t>
      </w:r>
      <w:hyperlink r:id="rId7" w:history="1">
        <w:proofErr w:type="spellStart"/>
        <w:r w:rsidR="00DD14DB" w:rsidRPr="00117D16">
          <w:rPr>
            <w:rStyle w:val="Hyperlink"/>
            <w:sz w:val="28"/>
          </w:rPr>
          <w:t>Borghi</w:t>
        </w:r>
        <w:proofErr w:type="spellEnd"/>
      </w:hyperlink>
      <w:r w:rsidR="00DD14DB" w:rsidRPr="00117D16">
        <w:rPr>
          <w:sz w:val="28"/>
        </w:rPr>
        <w:t>, 2009).</w:t>
      </w:r>
    </w:p>
    <w:p w:rsidR="00631661" w:rsidRPr="00117D16" w:rsidRDefault="00631661">
      <w:pPr>
        <w:rPr>
          <w:sz w:val="28"/>
        </w:rPr>
      </w:pPr>
    </w:p>
    <w:p w:rsidR="005A61A0" w:rsidRPr="00117D16" w:rsidRDefault="005A61A0">
      <w:pPr>
        <w:rPr>
          <w:sz w:val="28"/>
        </w:rPr>
      </w:pPr>
    </w:p>
    <w:sectPr w:rsidR="005A61A0" w:rsidRPr="00117D16" w:rsidSect="005A61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61A0"/>
    <w:rsid w:val="00117D16"/>
    <w:rsid w:val="0022428E"/>
    <w:rsid w:val="003073B0"/>
    <w:rsid w:val="003B235F"/>
    <w:rsid w:val="004C43CB"/>
    <w:rsid w:val="004C5035"/>
    <w:rsid w:val="005A61A0"/>
    <w:rsid w:val="00631661"/>
    <w:rsid w:val="006B4E21"/>
    <w:rsid w:val="009905D7"/>
    <w:rsid w:val="009B15D3"/>
    <w:rsid w:val="00AE6E73"/>
    <w:rsid w:val="00DD14DB"/>
    <w:rsid w:val="00EF3A4F"/>
    <w:rsid w:val="00FC56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0D26"/>
  </w:style>
  <w:style w:type="paragraph" w:styleId="Heading3">
    <w:name w:val="heading 3"/>
    <w:basedOn w:val="Normal"/>
    <w:link w:val="Heading3Char"/>
    <w:uiPriority w:val="9"/>
    <w:rsid w:val="006B4E2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C5640"/>
    <w:rPr>
      <w:color w:val="0000FF" w:themeColor="hyperlink"/>
      <w:u w:val="single"/>
    </w:rPr>
  </w:style>
  <w:style w:type="character" w:styleId="FollowedHyperlink">
    <w:name w:val="FollowedHyperlink"/>
    <w:basedOn w:val="DefaultParagraphFont"/>
    <w:uiPriority w:val="99"/>
    <w:semiHidden/>
    <w:unhideWhenUsed/>
    <w:rsid w:val="00FC5640"/>
    <w:rPr>
      <w:color w:val="800080" w:themeColor="followedHyperlink"/>
      <w:u w:val="single"/>
    </w:rPr>
  </w:style>
  <w:style w:type="character" w:customStyle="1" w:styleId="Heading3Char">
    <w:name w:val="Heading 3 Char"/>
    <w:basedOn w:val="DefaultParagraphFont"/>
    <w:link w:val="Heading3"/>
    <w:uiPriority w:val="9"/>
    <w:rsid w:val="006B4E21"/>
    <w:rPr>
      <w:rFonts w:ascii="Times" w:hAnsi="Times"/>
      <w:b/>
      <w:sz w:val="27"/>
      <w:szCs w:val="20"/>
    </w:rPr>
  </w:style>
  <w:style w:type="character" w:customStyle="1" w:styleId="separator">
    <w:name w:val="separator"/>
    <w:basedOn w:val="DefaultParagraphFont"/>
    <w:rsid w:val="006B4E21"/>
  </w:style>
</w:styles>
</file>

<file path=word/webSettings.xml><?xml version="1.0" encoding="utf-8"?>
<w:webSettings xmlns:r="http://schemas.openxmlformats.org/officeDocument/2006/relationships" xmlns:w="http://schemas.openxmlformats.org/wordprocessingml/2006/main">
  <w:divs>
    <w:div w:id="331563655">
      <w:bodyDiv w:val="1"/>
      <w:marLeft w:val="0"/>
      <w:marRight w:val="0"/>
      <w:marTop w:val="0"/>
      <w:marBottom w:val="0"/>
      <w:divBdr>
        <w:top w:val="none" w:sz="0" w:space="0" w:color="auto"/>
        <w:left w:val="none" w:sz="0" w:space="0" w:color="auto"/>
        <w:bottom w:val="none" w:sz="0" w:space="0" w:color="auto"/>
        <w:right w:val="none" w:sz="0" w:space="0" w:color="auto"/>
      </w:divBdr>
      <w:divsChild>
        <w:div w:id="1259749141">
          <w:marLeft w:val="0"/>
          <w:marRight w:val="0"/>
          <w:marTop w:val="0"/>
          <w:marBottom w:val="0"/>
          <w:divBdr>
            <w:top w:val="none" w:sz="0" w:space="0" w:color="auto"/>
            <w:left w:val="none" w:sz="0" w:space="0" w:color="auto"/>
            <w:bottom w:val="none" w:sz="0" w:space="0" w:color="auto"/>
            <w:right w:val="none" w:sz="0" w:space="0" w:color="auto"/>
          </w:divBdr>
        </w:div>
      </w:divsChild>
    </w:div>
    <w:div w:id="1608542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richmedia.lse.ac.uk/publicLecturesAndEvents/20090228_1715_roundtableOnMigrantLiterature.mp3" TargetMode="External"/><Relationship Id="rId5" Type="http://schemas.openxmlformats.org/officeDocument/2006/relationships/hyperlink" Target="http://truthseekers.cultureunplugged.com/truth_seekers/elena_borghi.html" TargetMode="External"/><Relationship Id="rId7" Type="http://schemas.openxmlformats.org/officeDocument/2006/relationships/hyperlink" Target="http://truthseekers.cultureunplugged.com/truth_seekers/2009/04/literature-of-migration-perspectives-struggles-and-innovations.html"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aacu.org/core_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351</Words>
  <Characters>2005</Characters>
  <Application>Microsoft Macintosh Word</Application>
  <DocSecurity>0</DocSecurity>
  <Lines>16</Lines>
  <Paragraphs>4</Paragraphs>
  <ScaleCrop>false</ScaleCrop>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Urbina</dc:creator>
  <cp:keywords/>
  <cp:lastModifiedBy>Karen Urbina</cp:lastModifiedBy>
  <cp:revision>8</cp:revision>
  <cp:lastPrinted>2011-09-16T07:43:00Z</cp:lastPrinted>
  <dcterms:created xsi:type="dcterms:W3CDTF">2011-09-16T05:58:00Z</dcterms:created>
  <dcterms:modified xsi:type="dcterms:W3CDTF">2011-09-16T07:43:00Z</dcterms:modified>
</cp:coreProperties>
</file>